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A4" w:rsidRDefault="009C6CA4" w:rsidP="009C6CA4">
      <w:pPr>
        <w:pStyle w:val="a3"/>
        <w:shd w:val="clear" w:color="auto" w:fill="F3F2F2"/>
        <w:spacing w:before="0" w:beforeAutospacing="0" w:after="240" w:afterAutospacing="0"/>
        <w:jc w:val="center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СУБСИДИИ РАБОТОДАТЕЛЯМ.</w:t>
      </w:r>
    </w:p>
    <w:p w:rsidR="009C6CA4" w:rsidRDefault="009C6CA4" w:rsidP="009C6CA4">
      <w:pPr>
        <w:pStyle w:val="a3"/>
        <w:shd w:val="clear" w:color="auto" w:fill="F3F2F2"/>
        <w:spacing w:before="0" w:beforeAutospacing="0" w:after="240" w:afterAutospacing="0"/>
        <w:jc w:val="center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 </w:t>
      </w:r>
    </w:p>
    <w:p w:rsidR="009C6CA4" w:rsidRDefault="009C6CA4" w:rsidP="009C6CA4">
      <w:pPr>
        <w:pStyle w:val="a3"/>
        <w:shd w:val="clear" w:color="auto" w:fill="F3F2F2"/>
        <w:spacing w:before="0" w:beforeAutospacing="0" w:after="240" w:after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 xml:space="preserve">    За трудоустройство нового сотрудника -  76 </w:t>
      </w:r>
      <w:proofErr w:type="spellStart"/>
      <w:r>
        <w:rPr>
          <w:rFonts w:ascii="Arial" w:hAnsi="Arial" w:cs="Arial"/>
          <w:color w:val="4D4D4D"/>
          <w:sz w:val="27"/>
          <w:szCs w:val="27"/>
        </w:rPr>
        <w:t>тыс</w:t>
      </w:r>
      <w:proofErr w:type="gramStart"/>
      <w:r>
        <w:rPr>
          <w:rFonts w:ascii="Arial" w:hAnsi="Arial" w:cs="Arial"/>
          <w:color w:val="4D4D4D"/>
          <w:sz w:val="27"/>
          <w:szCs w:val="27"/>
        </w:rPr>
        <w:t>.р</w:t>
      </w:r>
      <w:proofErr w:type="gramEnd"/>
      <w:r>
        <w:rPr>
          <w:rFonts w:ascii="Arial" w:hAnsi="Arial" w:cs="Arial"/>
          <w:color w:val="4D4D4D"/>
          <w:sz w:val="27"/>
          <w:szCs w:val="27"/>
        </w:rPr>
        <w:t>уб</w:t>
      </w:r>
      <w:proofErr w:type="spellEnd"/>
      <w:r>
        <w:rPr>
          <w:rFonts w:ascii="Arial" w:hAnsi="Arial" w:cs="Arial"/>
          <w:color w:val="4D4D4D"/>
          <w:sz w:val="27"/>
          <w:szCs w:val="27"/>
        </w:rPr>
        <w:t>.</w:t>
      </w:r>
      <w:r>
        <w:rPr>
          <w:rFonts w:ascii="Arial" w:hAnsi="Arial" w:cs="Arial"/>
          <w:color w:val="4D4D4D"/>
          <w:sz w:val="27"/>
          <w:szCs w:val="27"/>
        </w:rPr>
        <w:br/>
        <w:t>    Программа субсидирования найма предусматривает компенсацию расходов на частичную оплату при трудоустройстве отдельных категорий граждан: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Fonts w:ascii="MS Gothic" w:eastAsia="MS Gothic" w:hAnsi="MS Gothic" w:cs="MS Gothic" w:hint="eastAsia"/>
          <w:color w:val="4D4D4D"/>
          <w:sz w:val="27"/>
          <w:szCs w:val="27"/>
        </w:rPr>
        <w:t>✔</w:t>
      </w:r>
      <w:r>
        <w:rPr>
          <w:rFonts w:ascii="Arial" w:hAnsi="Arial" w:cs="Arial"/>
          <w:color w:val="4D4D4D"/>
          <w:sz w:val="27"/>
          <w:szCs w:val="27"/>
        </w:rPr>
        <w:t xml:space="preserve"> молодых людей в возрасте до 30 лет, в том числе без опыта работы и выпускников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Fonts w:ascii="MS Gothic" w:eastAsia="MS Gothic" w:hAnsi="MS Gothic" w:cs="MS Gothic" w:hint="eastAsia"/>
          <w:color w:val="4D4D4D"/>
          <w:sz w:val="27"/>
          <w:szCs w:val="27"/>
        </w:rPr>
        <w:t>✔</w:t>
      </w:r>
      <w:r>
        <w:rPr>
          <w:rFonts w:ascii="Arial" w:hAnsi="Arial" w:cs="Arial"/>
          <w:color w:val="4D4D4D"/>
          <w:sz w:val="27"/>
          <w:szCs w:val="27"/>
        </w:rPr>
        <w:t>граждан, потерявших работу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Fonts w:ascii="MS Gothic" w:eastAsia="MS Gothic" w:hAnsi="MS Gothic" w:cs="MS Gothic" w:hint="eastAsia"/>
          <w:color w:val="4D4D4D"/>
          <w:sz w:val="27"/>
          <w:szCs w:val="27"/>
        </w:rPr>
        <w:t>✔</w:t>
      </w:r>
      <w:r>
        <w:rPr>
          <w:rFonts w:ascii="Arial" w:hAnsi="Arial" w:cs="Arial"/>
          <w:color w:val="4D4D4D"/>
          <w:sz w:val="27"/>
          <w:szCs w:val="27"/>
        </w:rPr>
        <w:t>граждан, находящихся под риском увольнения и др.</w:t>
      </w:r>
      <w:r>
        <w:rPr>
          <w:rFonts w:ascii="Arial" w:hAnsi="Arial" w:cs="Arial"/>
          <w:color w:val="4D4D4D"/>
          <w:sz w:val="27"/>
          <w:szCs w:val="27"/>
        </w:rPr>
        <w:br/>
        <w:t xml:space="preserve">    Размер субсидии на трудоустроенного работника равен трем минимальным размерам оплаты труда, увеличенным на районный коэффициент и сумму страховых взносов (около 76 </w:t>
      </w:r>
      <w:proofErr w:type="spellStart"/>
      <w:r>
        <w:rPr>
          <w:rFonts w:ascii="Arial" w:hAnsi="Arial" w:cs="Arial"/>
          <w:color w:val="4D4D4D"/>
          <w:sz w:val="27"/>
          <w:szCs w:val="27"/>
        </w:rPr>
        <w:t>тыс</w:t>
      </w:r>
      <w:proofErr w:type="gramStart"/>
      <w:r>
        <w:rPr>
          <w:rFonts w:ascii="Arial" w:hAnsi="Arial" w:cs="Arial"/>
          <w:color w:val="4D4D4D"/>
          <w:sz w:val="27"/>
          <w:szCs w:val="27"/>
        </w:rPr>
        <w:t>.р</w:t>
      </w:r>
      <w:proofErr w:type="gramEnd"/>
      <w:r>
        <w:rPr>
          <w:rFonts w:ascii="Arial" w:hAnsi="Arial" w:cs="Arial"/>
          <w:color w:val="4D4D4D"/>
          <w:sz w:val="27"/>
          <w:szCs w:val="27"/>
        </w:rPr>
        <w:t>уб</w:t>
      </w:r>
      <w:proofErr w:type="spellEnd"/>
      <w:r>
        <w:rPr>
          <w:rFonts w:ascii="Arial" w:hAnsi="Arial" w:cs="Arial"/>
          <w:color w:val="4D4D4D"/>
          <w:sz w:val="27"/>
          <w:szCs w:val="27"/>
        </w:rPr>
        <w:t>.).</w:t>
      </w:r>
      <w:r>
        <w:rPr>
          <w:rFonts w:ascii="Arial" w:hAnsi="Arial" w:cs="Arial"/>
          <w:color w:val="4D4D4D"/>
          <w:sz w:val="27"/>
          <w:szCs w:val="27"/>
        </w:rPr>
        <w:br/>
        <w:t>    Денежные средства выплачиваются поэтапно:</w:t>
      </w:r>
      <w:r>
        <w:rPr>
          <w:rFonts w:ascii="Arial" w:hAnsi="Arial" w:cs="Arial"/>
          <w:color w:val="4D4D4D"/>
          <w:sz w:val="27"/>
          <w:szCs w:val="27"/>
        </w:rPr>
        <w:br/>
        <w:t>- первый платеж - через месяц после трудоустройства</w:t>
      </w:r>
      <w:r>
        <w:rPr>
          <w:rFonts w:ascii="Arial" w:hAnsi="Arial" w:cs="Arial"/>
          <w:color w:val="4D4D4D"/>
          <w:sz w:val="27"/>
          <w:szCs w:val="27"/>
        </w:rPr>
        <w:br/>
        <w:t>- второй – через три месяца</w:t>
      </w:r>
      <w:r>
        <w:rPr>
          <w:rFonts w:ascii="Arial" w:hAnsi="Arial" w:cs="Arial"/>
          <w:color w:val="4D4D4D"/>
          <w:sz w:val="27"/>
          <w:szCs w:val="27"/>
        </w:rPr>
        <w:br/>
        <w:t>- третий – через полгода.</w:t>
      </w:r>
      <w:r>
        <w:rPr>
          <w:rFonts w:ascii="Arial" w:hAnsi="Arial" w:cs="Arial"/>
          <w:color w:val="4D4D4D"/>
          <w:sz w:val="27"/>
          <w:szCs w:val="27"/>
        </w:rPr>
        <w:br/>
        <w:t>    Ознакомиться с условиями участия в программе можно портале «Работа России» (</w:t>
      </w:r>
      <w:hyperlink r:id="rId5" w:tgtFrame="_blank" w:history="1">
        <w:r>
          <w:rPr>
            <w:rStyle w:val="a4"/>
            <w:rFonts w:ascii="Arial" w:hAnsi="Arial" w:cs="Arial"/>
            <w:color w:val="2B579A"/>
            <w:sz w:val="27"/>
            <w:szCs w:val="27"/>
            <w:u w:val="none"/>
          </w:rPr>
          <w:t>https://trudvsem.ru/information-pages/support-program</w:t>
        </w:r>
      </w:hyperlink>
      <w:r>
        <w:rPr>
          <w:rFonts w:ascii="Arial" w:hAnsi="Arial" w:cs="Arial"/>
          <w:color w:val="4D4D4D"/>
          <w:sz w:val="27"/>
          <w:szCs w:val="27"/>
        </w:rPr>
        <w:t>) или в  любом центре занятости населения республики.</w:t>
      </w:r>
    </w:p>
    <w:p w:rsidR="009C6CA4" w:rsidRDefault="009C6CA4" w:rsidP="009C6CA4">
      <w:pPr>
        <w:pStyle w:val="a3"/>
        <w:shd w:val="clear" w:color="auto" w:fill="F3F2F2"/>
        <w:spacing w:before="0" w:beforeAutospacing="0" w:after="240" w:after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Единый телефон Горячей линии службы занятости республики 8 800 201 60 81.</w:t>
      </w:r>
      <w:r>
        <w:rPr>
          <w:rFonts w:ascii="Arial" w:hAnsi="Arial" w:cs="Arial"/>
          <w:color w:val="4D4D4D"/>
          <w:sz w:val="27"/>
          <w:szCs w:val="27"/>
        </w:rPr>
        <w:br/>
        <w:t>                      Источник: сайт Министерство экономики Республики Бурятия.</w:t>
      </w:r>
    </w:p>
    <w:p w:rsidR="00AF671E" w:rsidRDefault="00AF671E">
      <w:bookmarkStart w:id="0" w:name="_GoBack"/>
      <w:bookmarkEnd w:id="0"/>
    </w:p>
    <w:sectPr w:rsidR="00AF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74E"/>
    <w:rsid w:val="003D274E"/>
    <w:rsid w:val="009C6CA4"/>
    <w:rsid w:val="00AF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6C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6C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5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dvsem.ru/information-pages/support-progr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Шилина Юлия</dc:creator>
  <cp:keywords/>
  <dc:description/>
  <cp:lastModifiedBy>Шилина Юлия</cp:lastModifiedBy>
  <cp:revision>3</cp:revision>
  <dcterms:created xsi:type="dcterms:W3CDTF">2024-06-05T03:28:00Z</dcterms:created>
  <dcterms:modified xsi:type="dcterms:W3CDTF">2024-06-05T03:29:00Z</dcterms:modified>
</cp:coreProperties>
</file>